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2990.0" w:type="dxa"/>
        <w:jc w:val="left"/>
        <w:tblLayout w:type="fixed"/>
        <w:tblLook w:val="0400"/>
      </w:tblPr>
      <w:tblGrid>
        <w:gridCol w:w="546"/>
        <w:gridCol w:w="2506"/>
        <w:gridCol w:w="2295"/>
        <w:gridCol w:w="2745"/>
        <w:gridCol w:w="2857"/>
        <w:gridCol w:w="2041"/>
        <w:tblGridChange w:id="0">
          <w:tblGrid>
            <w:gridCol w:w="546"/>
            <w:gridCol w:w="2506"/>
            <w:gridCol w:w="2295"/>
            <w:gridCol w:w="2745"/>
            <w:gridCol w:w="2857"/>
            <w:gridCol w:w="2041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07.10 2024 - Pazartesi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08.10 2024 - Salı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09.10 2024 - Çarşamba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10.10 2024 - Perşembe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line="240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11.10 2024 - Cuma</w:t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09:00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FİZ4139- KALİTE YÖNETİMİ I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FİZ156- FİZİK LABORATUVARI-I (MEKANİK)</w:t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MAT102-MATEMATİK II</w:t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10:30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FİZ2101- FİZİKTE MATEMATİKSEL YÖNTEMLER I</w:t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FİZ405-STAJ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FİZ403- ATOM FİZİĞİ</w:t>
              <w:br w:type="textWrapping"/>
              <w:t xml:space="preserve">FİZ4143 HİDROJEN ENERJİSİ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FİZ204- ELEKTROMAGNETİK TEORİ I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FİZ304-TEORİK MEKANİK I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12:00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İSG402- İŞ SAĞLIĞI VE GÜVENLİĞİ III</w:t>
              <w:br w:type="textWrapping"/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MAT101-MATEMATİK I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FİZ305- NÜKLEER FİZİK I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FİZ352- FİZİK LABORATUVARI V (KUANTUM)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FİZ4140-KALİTE YÖNETİMİ II 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10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center"/>
              <w:rPr>
                <w:color w:val="ff0000"/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FİZ3129 - GÜNEŞ ENERJİSİ</w:t>
            </w:r>
            <w:r w:rsidDel="00000000" w:rsidR="00000000" w:rsidRPr="00000000">
              <w:rPr>
                <w:color w:val="ff0000"/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highlight w:val="yellow"/>
                <w:u w:val="single"/>
                <w:rtl w:val="0"/>
              </w:rPr>
              <w:t xml:space="preserve">14.00’da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ENG-302- İNGİLİZCE 6*</w:t>
            </w:r>
          </w:p>
          <w:p w:rsidR="00000000" w:rsidDel="00000000" w:rsidP="00000000" w:rsidRDefault="00000000" w:rsidRPr="00000000" w14:paraId="0000002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FİZ4151- TAHRIBATSIZ MUAYENE TEKNIKLERI 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FİZ4121-NÜKLEER MANYETİK REZONANS</w:t>
              <w:br w:type="textWrapping"/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FİZ2123- AKIŞKANLAR MEKANİĞİ</w:t>
              <w:br w:type="textWrapping"/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48" w:hRule="atLeast"/>
          <w:tblHeader w:val="0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15:30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FİZ3127- MADDENİN ÖZELLİKLERİ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b w:val="1"/>
                <w:sz w:val="20"/>
                <w:szCs w:val="20"/>
                <w:highlight w:val="yellow"/>
                <w:u w:val="single"/>
                <w:rtl w:val="0"/>
              </w:rPr>
              <w:t xml:space="preserve">15.10’da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ENG-401- İLERİ DİL BECERİLERİ I*</w:t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30.0" w:type="dxa"/>
              <w:left w:w="45.0" w:type="dxa"/>
              <w:bottom w:w="30.0" w:type="dxa"/>
              <w:right w:w="45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left"/>
        <w:rPr>
          <w:rFonts w:ascii="CIDFont+F1" w:cs="CIDFont+F1" w:eastAsia="CIDFont+F1" w:hAnsi="CIDFont+F1"/>
          <w:b w:val="1"/>
        </w:rPr>
      </w:pPr>
      <w:r w:rsidDel="00000000" w:rsidR="00000000" w:rsidRPr="00000000">
        <w:rPr>
          <w:rFonts w:ascii="CIDFont+F1" w:cs="CIDFont+F1" w:eastAsia="CIDFont+F1" w:hAnsi="CIDFont+F1"/>
          <w:b w:val="1"/>
          <w:rtl w:val="0"/>
        </w:rPr>
        <w:t xml:space="preserve">*Sınavlar Fizik Bölümü Seminer Salonunda yapılacaktır.</w:t>
      </w:r>
    </w:p>
    <w:p w:rsidR="00000000" w:rsidDel="00000000" w:rsidP="00000000" w:rsidRDefault="00000000" w:rsidRPr="00000000" w14:paraId="00000039">
      <w:pPr>
        <w:rPr>
          <w:rFonts w:ascii="CIDFont+F1" w:cs="CIDFont+F1" w:eastAsia="CIDFont+F1" w:hAnsi="CIDFont+F1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CIDFont+F1" w:cs="CIDFont+F1" w:eastAsia="CIDFont+F1" w:hAnsi="CIDFont+F1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246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00"/>
        <w:gridCol w:w="3110"/>
        <w:gridCol w:w="3323"/>
        <w:gridCol w:w="1381"/>
        <w:gridCol w:w="3155"/>
        <w:tblGridChange w:id="0">
          <w:tblGrid>
            <w:gridCol w:w="1500"/>
            <w:gridCol w:w="3110"/>
            <w:gridCol w:w="3323"/>
            <w:gridCol w:w="1381"/>
            <w:gridCol w:w="3155"/>
          </w:tblGrid>
        </w:tblGridChange>
      </w:tblGrid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FİZ405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STAJ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Doç. Dr. Aycan ÖZKAN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170430017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ABDULKADİR ÖKTEM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FİZ3129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GÜNEŞ ENERJİSİ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Prof. Dr. Şemsettin ALTINDAL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170430017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ABDULKADİR ÖKTEM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FİZ4143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HİDROJEN ENERJİSİ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Prof. Dr. Yasemin ÇİFTÇİ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170430017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ABDULKADİR ÖKTEM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FİZ2101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FİZİKTE MATEMATİKSEL YÖNTEMLER 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Prof. Dr. Sezgin AYDIN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170430751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HANIM EVŞAN PIRIKOĞLU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FİZ403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ATOM FİZİĞİ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Prof. Dr. Şükrü ÇAVDAR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170430751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HANIM EVŞAN PIRIKOĞLU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MAT101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MATEMATİK 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Prof. Dr. Cüneyt ÇEVİK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METİN DEDE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FİZ305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NÜKLEER FİZİK 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Prof. Dr. Aynur ÖZCAN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METİN DEDE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ENG-401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İLERİ DİL BECERİLERİ 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METİN DEDE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FİZ405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STAJ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Doç. Dr. Aycan ÖZKAN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METİN DEDE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FİZ156 (FİZ1152)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FİZİK LABORATUVARI-I (MEKANİK)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Prof. Dr. Sezgin AYDIN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METİN DEDE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MAT102 (MAT102)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MATEMATİK II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Prof. Dr. Cüneyt ÇEVİK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METİN DEDE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FIZ204 (FİZ204)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ELEKTROMAGNETİK TEORİ 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Prof. Dr. Yasemin ÇİFTÇİ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METİN DEDE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ENG-302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İNGİLİZCE 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METİN DEDE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FIZ304 (FİZ304)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TEORİK MEKANİK 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Prof. Dr. Bülent KUTLU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METİN DEDE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FIZ352 (FİZ352)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FİZİK LABORATUVARI V (KUANTUM)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Doç. Dr. Aycan ÖZKAN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METİN DEDE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ISG402 (İSG402)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İŞ SAĞLIĞI VE GÜVENLİĞİ II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Prof. Dr. Haluk KORALAY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METİN DEDE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FİZ2123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AKIŞKANLAR MEKANİĞİ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Prof. Dr. Şule UĞUR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METİN DEDE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FİZ4151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TAHRIBATSIZ MUAYENE TEKNIKLERI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Prof. Dr. Bülent KUTLU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METİN DEDE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FİZ4140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KALİTE YÖNETİMİ II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Prof. Dr. Aynur ÖZCAN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METİN DEDE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FİZ4121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NÜKLEER MANYETİK REZONANS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Prof. Dr. Yusuf ERDOĞDU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METİN DEDE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FİZ3127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MADDENİN ÖZELLİKLERİ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Prof. Dr. Mehmet KASAP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METİN DEDE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5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FİZ4139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KALİTE YÖNETİMİ 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Prof. Dr. Aynur ÖZCAN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METİN DEDE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A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FİZ4143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HİDROJEN ENERJİSİ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Prof. Dr. Yasemin ÇİFTÇİ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METİN DEDE</w:t>
            </w:r>
          </w:p>
        </w:tc>
      </w:tr>
      <w:tr>
        <w:trPr>
          <w:cantSplit w:val="0"/>
          <w:trHeight w:val="2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F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FİZ3129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GÜNEŞ ENERJİSİ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Prof. Dr. Şemsettin ALTINDAL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170430006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METİN DEDE</w:t>
            </w:r>
          </w:p>
        </w:tc>
      </w:tr>
    </w:tbl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sectPr>
      <w:pgSz w:h="12240" w:w="15840" w:orient="landscape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CIDFont+F1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>
        <w:spacing w:after="160" w:line="360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rFonts w:ascii="Calibri" w:cs="Calibri" w:eastAsia="Calibri" w:hAnsi="Calibri"/>
      <w:i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rFonts w:ascii="Calibri" w:cs="Calibri" w:eastAsia="Calibri" w:hAnsi="Calibri"/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pPr>
      <w:spacing w:after="0" w:line="240" w:lineRule="auto"/>
      <w:jc w:val="left"/>
    </w:pPr>
    <w:rPr>
      <w:rFonts w:ascii="Calibri" w:cs="Calibri" w:eastAsia="Calibri" w:hAnsi="Calibri"/>
      <w:sz w:val="22"/>
      <w:szCs w:val="22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